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796F" w:rsidRDefault="00B0796F" w:rsidP="00B0796F">
      <w:pPr>
        <w:pStyle w:val="Default"/>
        <w:jc w:val="both"/>
        <w:rPr>
          <w:sz w:val="22"/>
          <w:szCs w:val="22"/>
          <w:lang w:val="en-US"/>
        </w:rPr>
      </w:pPr>
      <w:r>
        <w:rPr>
          <w:sz w:val="22"/>
          <w:szCs w:val="22"/>
          <w:lang w:val="en-US"/>
        </w:rPr>
        <w:t>COMMUNIQUE</w:t>
      </w:r>
    </w:p>
    <w:p w:rsidR="00B0796F" w:rsidRDefault="00B0796F" w:rsidP="00B0796F">
      <w:pPr>
        <w:pStyle w:val="Default"/>
        <w:jc w:val="both"/>
        <w:rPr>
          <w:sz w:val="22"/>
          <w:szCs w:val="22"/>
          <w:lang w:val="en-US"/>
        </w:rPr>
      </w:pPr>
    </w:p>
    <w:p w:rsidR="00B0796F" w:rsidRPr="007433D3" w:rsidRDefault="00B0796F" w:rsidP="00B0796F">
      <w:pPr>
        <w:pStyle w:val="Default"/>
        <w:jc w:val="both"/>
        <w:rPr>
          <w:sz w:val="28"/>
          <w:szCs w:val="28"/>
          <w:lang w:val="en-US"/>
        </w:rPr>
      </w:pPr>
      <w:r>
        <w:rPr>
          <w:sz w:val="22"/>
          <w:szCs w:val="22"/>
          <w:lang w:val="en-US"/>
        </w:rPr>
        <w:t xml:space="preserve">The Rector of University of </w:t>
      </w:r>
      <w:proofErr w:type="spellStart"/>
      <w:proofErr w:type="gramStart"/>
      <w:r>
        <w:rPr>
          <w:sz w:val="22"/>
          <w:szCs w:val="22"/>
          <w:lang w:val="en-US"/>
        </w:rPr>
        <w:t>Dschang</w:t>
      </w:r>
      <w:proofErr w:type="spellEnd"/>
      <w:r>
        <w:rPr>
          <w:sz w:val="22"/>
          <w:szCs w:val="22"/>
          <w:lang w:val="en-US"/>
        </w:rPr>
        <w:t>,</w:t>
      </w:r>
      <w:proofErr w:type="gramEnd"/>
      <w:r>
        <w:rPr>
          <w:sz w:val="22"/>
          <w:szCs w:val="22"/>
          <w:lang w:val="en-US"/>
        </w:rPr>
        <w:t xml:space="preserve"> hereby announces c</w:t>
      </w:r>
      <w:r w:rsidRPr="00B0796F">
        <w:rPr>
          <w:sz w:val="22"/>
          <w:szCs w:val="22"/>
          <w:lang w:val="en-US"/>
        </w:rPr>
        <w:t>all for applications for student mobility for studies and staff mobility for teaching and training</w:t>
      </w:r>
      <w:r>
        <w:rPr>
          <w:sz w:val="22"/>
          <w:szCs w:val="22"/>
          <w:lang w:val="en-US"/>
        </w:rPr>
        <w:t xml:space="preserve"> during the</w:t>
      </w:r>
      <w:r w:rsidRPr="00B0796F">
        <w:rPr>
          <w:sz w:val="22"/>
          <w:szCs w:val="22"/>
          <w:lang w:val="en-US"/>
        </w:rPr>
        <w:t xml:space="preserve"> 2018-19 academic year.</w:t>
      </w:r>
    </w:p>
    <w:p w:rsidR="00B0796F" w:rsidRPr="00C63BDA" w:rsidRDefault="00B0796F" w:rsidP="00B0796F">
      <w:pPr>
        <w:pStyle w:val="Default"/>
        <w:jc w:val="both"/>
        <w:rPr>
          <w:sz w:val="22"/>
          <w:szCs w:val="22"/>
          <w:lang w:val="en-US"/>
        </w:rPr>
      </w:pPr>
      <w:r w:rsidRPr="00C63BDA">
        <w:rPr>
          <w:sz w:val="22"/>
          <w:szCs w:val="22"/>
          <w:lang w:val="en-US"/>
        </w:rPr>
        <w:t xml:space="preserve">Under this call for applications the following places are available for prospective candidates </w:t>
      </w:r>
      <w:r>
        <w:rPr>
          <w:sz w:val="22"/>
          <w:szCs w:val="22"/>
          <w:lang w:val="en-US"/>
        </w:rPr>
        <w:t xml:space="preserve">from the University of </w:t>
      </w:r>
      <w:proofErr w:type="spellStart"/>
      <w:r>
        <w:rPr>
          <w:sz w:val="22"/>
          <w:szCs w:val="22"/>
          <w:lang w:val="en-US"/>
        </w:rPr>
        <w:t>Dschang</w:t>
      </w:r>
      <w:proofErr w:type="spellEnd"/>
      <w:r>
        <w:rPr>
          <w:sz w:val="22"/>
          <w:szCs w:val="22"/>
          <w:lang w:val="en-US"/>
        </w:rPr>
        <w:t>:</w:t>
      </w:r>
      <w:r w:rsidRPr="00C63BDA">
        <w:rPr>
          <w:sz w:val="22"/>
          <w:szCs w:val="22"/>
          <w:lang w:val="en-US"/>
        </w:rPr>
        <w:t xml:space="preserve"> </w:t>
      </w:r>
    </w:p>
    <w:p w:rsidR="00B0796F" w:rsidRPr="00C63BDA" w:rsidRDefault="00B0796F" w:rsidP="00B0796F">
      <w:pPr>
        <w:pStyle w:val="Default"/>
        <w:numPr>
          <w:ilvl w:val="0"/>
          <w:numId w:val="2"/>
        </w:numPr>
        <w:jc w:val="both"/>
        <w:rPr>
          <w:sz w:val="22"/>
          <w:szCs w:val="22"/>
          <w:lang w:val="en-US"/>
        </w:rPr>
      </w:pPr>
      <w:r w:rsidRPr="00C63BDA">
        <w:rPr>
          <w:sz w:val="22"/>
          <w:szCs w:val="22"/>
          <w:lang w:val="en-US"/>
        </w:rPr>
        <w:t>2nd and 3rd CYCLE: 3 places (6 months/each student)</w:t>
      </w:r>
      <w:r>
        <w:rPr>
          <w:sz w:val="22"/>
          <w:szCs w:val="22"/>
          <w:lang w:val="en-US"/>
        </w:rPr>
        <w:t xml:space="preserve">, in the domains of </w:t>
      </w:r>
      <w:r w:rsidRPr="00CF34B5">
        <w:rPr>
          <w:rFonts w:ascii="Verdana" w:hAnsi="Verdana" w:cs="Calibri"/>
          <w:b/>
          <w:sz w:val="16"/>
          <w:lang w:val="en-US" w:eastAsia="fr-FR"/>
        </w:rPr>
        <w:t>Food and agricultural science, technology and biotechnology</w:t>
      </w:r>
      <w:r>
        <w:rPr>
          <w:rFonts w:ascii="Verdana" w:hAnsi="Verdana" w:cs="Calibri"/>
          <w:b/>
          <w:sz w:val="16"/>
          <w:lang w:val="en-US" w:eastAsia="fr-FR"/>
        </w:rPr>
        <w:t>.</w:t>
      </w:r>
    </w:p>
    <w:p w:rsidR="00B0796F" w:rsidRPr="00C63BDA" w:rsidRDefault="00B0796F" w:rsidP="00B0796F">
      <w:pPr>
        <w:pStyle w:val="Default"/>
        <w:numPr>
          <w:ilvl w:val="0"/>
          <w:numId w:val="1"/>
        </w:numPr>
        <w:spacing w:after="35"/>
        <w:jc w:val="both"/>
        <w:rPr>
          <w:sz w:val="22"/>
          <w:szCs w:val="22"/>
          <w:lang w:val="en-US"/>
        </w:rPr>
      </w:pPr>
      <w:r w:rsidRPr="00C63BDA">
        <w:rPr>
          <w:sz w:val="22"/>
          <w:szCs w:val="22"/>
          <w:lang w:val="en-US"/>
        </w:rPr>
        <w:t xml:space="preserve">STAFF </w:t>
      </w:r>
      <w:r>
        <w:rPr>
          <w:sz w:val="22"/>
          <w:szCs w:val="22"/>
          <w:lang w:val="en-US"/>
        </w:rPr>
        <w:t>FOR TEACHING (academic staff): 1 place</w:t>
      </w:r>
      <w:r w:rsidRPr="00C63BDA">
        <w:rPr>
          <w:sz w:val="22"/>
          <w:szCs w:val="22"/>
          <w:lang w:val="en-US"/>
        </w:rPr>
        <w:t xml:space="preserve">* </w:t>
      </w:r>
      <w:r>
        <w:rPr>
          <w:sz w:val="22"/>
          <w:szCs w:val="22"/>
          <w:lang w:val="en-US"/>
        </w:rPr>
        <w:t>7</w:t>
      </w:r>
      <w:r w:rsidRPr="00C63BDA">
        <w:rPr>
          <w:sz w:val="22"/>
          <w:szCs w:val="22"/>
          <w:lang w:val="en-US"/>
        </w:rPr>
        <w:t xml:space="preserve"> days – At least 8 teaching hou</w:t>
      </w:r>
      <w:r>
        <w:rPr>
          <w:sz w:val="22"/>
          <w:szCs w:val="22"/>
          <w:lang w:val="en-US"/>
        </w:rPr>
        <w:t xml:space="preserve">rs for the week must be ensured, in the domains of </w:t>
      </w:r>
      <w:r w:rsidRPr="00CF34B5">
        <w:rPr>
          <w:rFonts w:ascii="Verdana" w:hAnsi="Verdana" w:cs="Calibri"/>
          <w:b/>
          <w:sz w:val="16"/>
          <w:lang w:val="en-US" w:eastAsia="fr-FR"/>
        </w:rPr>
        <w:t>Food and agricultural science, technology and biotechnology</w:t>
      </w:r>
      <w:r>
        <w:rPr>
          <w:rFonts w:ascii="Verdana" w:hAnsi="Verdana" w:cs="Calibri"/>
          <w:b/>
          <w:sz w:val="16"/>
          <w:lang w:val="en-US" w:eastAsia="fr-FR"/>
        </w:rPr>
        <w:t xml:space="preserve"> </w:t>
      </w:r>
      <w:r>
        <w:rPr>
          <w:sz w:val="22"/>
          <w:szCs w:val="22"/>
          <w:lang w:val="en-US"/>
        </w:rPr>
        <w:t>;</w:t>
      </w:r>
      <w:r w:rsidRPr="00C63BDA">
        <w:rPr>
          <w:sz w:val="22"/>
          <w:szCs w:val="22"/>
          <w:lang w:val="en-US"/>
        </w:rPr>
        <w:t xml:space="preserve"> </w:t>
      </w:r>
    </w:p>
    <w:p w:rsidR="00B0796F" w:rsidRPr="00C63BDA" w:rsidRDefault="00B0796F" w:rsidP="00B0796F">
      <w:pPr>
        <w:pStyle w:val="Default"/>
        <w:numPr>
          <w:ilvl w:val="0"/>
          <w:numId w:val="1"/>
        </w:numPr>
        <w:jc w:val="both"/>
        <w:rPr>
          <w:sz w:val="22"/>
          <w:szCs w:val="22"/>
          <w:lang w:val="en-US"/>
        </w:rPr>
      </w:pPr>
      <w:r w:rsidRPr="00C63BDA">
        <w:rPr>
          <w:sz w:val="22"/>
          <w:szCs w:val="22"/>
          <w:lang w:val="en-US"/>
        </w:rPr>
        <w:t>STAFF FOR TRAINING (ad</w:t>
      </w:r>
      <w:r>
        <w:rPr>
          <w:sz w:val="22"/>
          <w:szCs w:val="22"/>
          <w:lang w:val="en-US"/>
        </w:rPr>
        <w:t>ministrative staff): 1 place* 7</w:t>
      </w:r>
      <w:r w:rsidRPr="00C63BDA">
        <w:rPr>
          <w:sz w:val="22"/>
          <w:szCs w:val="22"/>
          <w:lang w:val="en-US"/>
        </w:rPr>
        <w:t xml:space="preserve"> days. </w:t>
      </w:r>
    </w:p>
    <w:p w:rsidR="00B0796F" w:rsidRPr="00C63BDA" w:rsidRDefault="00B0796F" w:rsidP="00B0796F">
      <w:pPr>
        <w:pStyle w:val="Default"/>
        <w:jc w:val="both"/>
        <w:rPr>
          <w:sz w:val="22"/>
          <w:szCs w:val="22"/>
          <w:lang w:val="en-US"/>
        </w:rPr>
      </w:pPr>
      <w:r w:rsidRPr="00C63BDA">
        <w:rPr>
          <w:sz w:val="22"/>
          <w:szCs w:val="22"/>
          <w:lang w:val="en-US"/>
        </w:rPr>
        <w:t xml:space="preserve">For staff mobility, the period will be agreed by mutual institutions from September 2018 to February 2019. </w:t>
      </w:r>
    </w:p>
    <w:p w:rsidR="00334F9B" w:rsidRDefault="00334F9B">
      <w:pPr>
        <w:rPr>
          <w:lang w:val="en-US"/>
        </w:rPr>
      </w:pPr>
    </w:p>
    <w:p w:rsidR="00B0796F" w:rsidRPr="00C63BDA" w:rsidRDefault="00B0796F" w:rsidP="00B0796F">
      <w:pPr>
        <w:pStyle w:val="Default"/>
        <w:jc w:val="both"/>
        <w:rPr>
          <w:sz w:val="22"/>
          <w:szCs w:val="22"/>
          <w:lang w:val="en-US"/>
        </w:rPr>
      </w:pPr>
      <w:r w:rsidRPr="00C63BDA">
        <w:rPr>
          <w:sz w:val="22"/>
          <w:szCs w:val="22"/>
          <w:lang w:val="en-US"/>
        </w:rPr>
        <w:t xml:space="preserve">In order to apply prospective candidates must be enrolled / employed at University of </w:t>
      </w:r>
      <w:proofErr w:type="spellStart"/>
      <w:r>
        <w:rPr>
          <w:sz w:val="22"/>
          <w:szCs w:val="22"/>
          <w:lang w:val="en-US"/>
        </w:rPr>
        <w:t>Dschang</w:t>
      </w:r>
      <w:proofErr w:type="spellEnd"/>
      <w:r w:rsidRPr="00C63BDA">
        <w:rPr>
          <w:sz w:val="22"/>
          <w:szCs w:val="22"/>
          <w:lang w:val="en-US"/>
        </w:rPr>
        <w:t xml:space="preserve">, </w:t>
      </w:r>
      <w:proofErr w:type="gramStart"/>
      <w:r w:rsidRPr="00C63BDA">
        <w:rPr>
          <w:sz w:val="22"/>
          <w:szCs w:val="22"/>
          <w:lang w:val="en-US"/>
        </w:rPr>
        <w:t>Cameroon at the moment of application and for the whole duration of the mobility.</w:t>
      </w:r>
      <w:proofErr w:type="gramEnd"/>
      <w:r w:rsidRPr="00C63BDA">
        <w:rPr>
          <w:sz w:val="22"/>
          <w:szCs w:val="22"/>
          <w:lang w:val="en-US"/>
        </w:rPr>
        <w:t xml:space="preserve"> </w:t>
      </w:r>
    </w:p>
    <w:p w:rsidR="00B0796F" w:rsidRPr="00C63BDA" w:rsidRDefault="00B0796F" w:rsidP="00B0796F">
      <w:pPr>
        <w:pStyle w:val="Default"/>
        <w:jc w:val="both"/>
        <w:rPr>
          <w:sz w:val="22"/>
          <w:szCs w:val="22"/>
          <w:lang w:val="en-US"/>
        </w:rPr>
      </w:pPr>
    </w:p>
    <w:p w:rsidR="00B0796F" w:rsidRPr="00976C0B" w:rsidRDefault="00B0796F" w:rsidP="00B0796F">
      <w:pPr>
        <w:pStyle w:val="Sansinterligne"/>
        <w:jc w:val="both"/>
        <w:rPr>
          <w:rFonts w:ascii="Times New Roman" w:hAnsi="Times New Roman" w:cs="Times New Roman"/>
          <w:lang w:val="en-US"/>
        </w:rPr>
      </w:pPr>
      <w:r w:rsidRPr="000E06F3">
        <w:rPr>
          <w:rFonts w:ascii="Times New Roman" w:hAnsi="Times New Roman" w:cs="Times New Roman"/>
          <w:lang w:val="en-US"/>
        </w:rPr>
        <w:t>In addition, 2nd and 3rd cycle students must carry out their mobility from the first or second</w:t>
      </w:r>
      <w:r w:rsidRPr="00976C0B">
        <w:rPr>
          <w:rFonts w:ascii="Times New Roman" w:hAnsi="Times New Roman" w:cs="Times New Roman"/>
          <w:b/>
          <w:bCs/>
          <w:lang w:val="en-US"/>
        </w:rPr>
        <w:t xml:space="preserve"> semester of the year of </w:t>
      </w:r>
      <w:r w:rsidRPr="00976C0B">
        <w:rPr>
          <w:rFonts w:ascii="Times New Roman" w:hAnsi="Times New Roman" w:cs="Times New Roman"/>
          <w:lang w:val="en-US"/>
        </w:rPr>
        <w:t xml:space="preserve">their studies. They could apply for graduate’s courses taught in English at the hosting university. </w:t>
      </w:r>
    </w:p>
    <w:p w:rsidR="00B0796F" w:rsidRPr="00976C0B" w:rsidRDefault="00B0796F" w:rsidP="00B0796F">
      <w:pPr>
        <w:pStyle w:val="Default"/>
        <w:jc w:val="both"/>
        <w:rPr>
          <w:sz w:val="22"/>
          <w:szCs w:val="22"/>
          <w:lang w:val="en-US"/>
        </w:rPr>
      </w:pPr>
    </w:p>
    <w:p w:rsidR="00B0796F" w:rsidRPr="00976C0B" w:rsidRDefault="00B0796F" w:rsidP="00B0796F">
      <w:pPr>
        <w:pStyle w:val="Default"/>
        <w:jc w:val="both"/>
        <w:rPr>
          <w:sz w:val="22"/>
          <w:szCs w:val="22"/>
          <w:lang w:val="en-US"/>
        </w:rPr>
      </w:pPr>
      <w:r w:rsidRPr="00976C0B">
        <w:rPr>
          <w:sz w:val="22"/>
          <w:szCs w:val="22"/>
          <w:lang w:val="en-US"/>
        </w:rPr>
        <w:t>They are specified in the table below:</w:t>
      </w:r>
    </w:p>
    <w:tbl>
      <w:tblPr>
        <w:tblW w:w="9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52"/>
        <w:gridCol w:w="5640"/>
      </w:tblGrid>
      <w:tr w:rsidR="00B0796F" w:rsidRPr="00976C0B" w:rsidTr="007D7BAF">
        <w:trPr>
          <w:trHeight w:val="211"/>
        </w:trPr>
        <w:tc>
          <w:tcPr>
            <w:tcW w:w="3652" w:type="dxa"/>
          </w:tcPr>
          <w:p w:rsidR="00B0796F" w:rsidRPr="006366DA" w:rsidRDefault="00B0796F" w:rsidP="007D7BAF">
            <w:pPr>
              <w:pStyle w:val="Default"/>
              <w:jc w:val="both"/>
              <w:rPr>
                <w:b/>
                <w:sz w:val="22"/>
                <w:szCs w:val="22"/>
                <w:lang w:val="en-US"/>
              </w:rPr>
            </w:pPr>
            <w:r w:rsidRPr="006366DA">
              <w:rPr>
                <w:b/>
                <w:sz w:val="22"/>
                <w:szCs w:val="22"/>
                <w:lang w:val="en-US"/>
              </w:rPr>
              <w:t xml:space="preserve">INDIVIDUAL GRANT </w:t>
            </w:r>
          </w:p>
        </w:tc>
        <w:tc>
          <w:tcPr>
            <w:tcW w:w="5640" w:type="dxa"/>
          </w:tcPr>
          <w:p w:rsidR="00B0796F" w:rsidRPr="006366DA" w:rsidRDefault="00B0796F" w:rsidP="007D7BAF">
            <w:pPr>
              <w:pStyle w:val="Default"/>
              <w:jc w:val="both"/>
              <w:rPr>
                <w:b/>
                <w:sz w:val="22"/>
                <w:szCs w:val="22"/>
              </w:rPr>
            </w:pPr>
            <w:r w:rsidRPr="006366DA">
              <w:rPr>
                <w:b/>
                <w:sz w:val="22"/>
                <w:szCs w:val="22"/>
              </w:rPr>
              <w:t xml:space="preserve">INDIVIDUAL SUPPORT </w:t>
            </w:r>
          </w:p>
        </w:tc>
      </w:tr>
      <w:tr w:rsidR="00B0796F" w:rsidRPr="00976C0B" w:rsidTr="007D7BAF">
        <w:trPr>
          <w:trHeight w:val="90"/>
        </w:trPr>
        <w:tc>
          <w:tcPr>
            <w:tcW w:w="3652" w:type="dxa"/>
          </w:tcPr>
          <w:p w:rsidR="00B0796F" w:rsidRPr="00976C0B" w:rsidRDefault="00B0796F" w:rsidP="007D7BAF">
            <w:pPr>
              <w:pStyle w:val="Default"/>
              <w:jc w:val="both"/>
              <w:rPr>
                <w:sz w:val="22"/>
                <w:szCs w:val="22"/>
              </w:rPr>
            </w:pPr>
            <w:proofErr w:type="spellStart"/>
            <w:r w:rsidRPr="00976C0B">
              <w:rPr>
                <w:sz w:val="22"/>
                <w:szCs w:val="22"/>
              </w:rPr>
              <w:t>Students</w:t>
            </w:r>
            <w:proofErr w:type="spellEnd"/>
            <w:r w:rsidRPr="00976C0B">
              <w:rPr>
                <w:sz w:val="22"/>
                <w:szCs w:val="22"/>
              </w:rPr>
              <w:t xml:space="preserve"> </w:t>
            </w:r>
          </w:p>
        </w:tc>
        <w:tc>
          <w:tcPr>
            <w:tcW w:w="5640" w:type="dxa"/>
          </w:tcPr>
          <w:p w:rsidR="00B0796F" w:rsidRPr="00976C0B" w:rsidRDefault="00B0796F" w:rsidP="007D7BAF">
            <w:pPr>
              <w:pStyle w:val="Default"/>
              <w:jc w:val="both"/>
              <w:rPr>
                <w:sz w:val="22"/>
                <w:szCs w:val="22"/>
              </w:rPr>
            </w:pPr>
            <w:r w:rsidRPr="00976C0B">
              <w:rPr>
                <w:sz w:val="22"/>
                <w:szCs w:val="22"/>
              </w:rPr>
              <w:t xml:space="preserve">850€ per </w:t>
            </w:r>
            <w:proofErr w:type="spellStart"/>
            <w:r w:rsidRPr="00976C0B">
              <w:rPr>
                <w:sz w:val="22"/>
                <w:szCs w:val="22"/>
              </w:rPr>
              <w:t>month</w:t>
            </w:r>
            <w:proofErr w:type="spellEnd"/>
            <w:r w:rsidRPr="00976C0B">
              <w:rPr>
                <w:sz w:val="22"/>
                <w:szCs w:val="22"/>
              </w:rPr>
              <w:t xml:space="preserve"> </w:t>
            </w:r>
          </w:p>
        </w:tc>
      </w:tr>
      <w:tr w:rsidR="00B0796F" w:rsidRPr="00976C0B" w:rsidTr="007D7BAF">
        <w:trPr>
          <w:trHeight w:val="90"/>
        </w:trPr>
        <w:tc>
          <w:tcPr>
            <w:tcW w:w="3652" w:type="dxa"/>
          </w:tcPr>
          <w:p w:rsidR="00B0796F" w:rsidRPr="00976C0B" w:rsidRDefault="00B0796F" w:rsidP="007D7BAF">
            <w:pPr>
              <w:pStyle w:val="Default"/>
              <w:jc w:val="both"/>
              <w:rPr>
                <w:sz w:val="22"/>
                <w:szCs w:val="22"/>
              </w:rPr>
            </w:pPr>
            <w:r w:rsidRPr="00976C0B">
              <w:rPr>
                <w:sz w:val="22"/>
                <w:szCs w:val="22"/>
              </w:rPr>
              <w:t xml:space="preserve">Staff </w:t>
            </w:r>
          </w:p>
        </w:tc>
        <w:tc>
          <w:tcPr>
            <w:tcW w:w="5640" w:type="dxa"/>
          </w:tcPr>
          <w:p w:rsidR="00B0796F" w:rsidRPr="00976C0B" w:rsidRDefault="00B0796F" w:rsidP="007D7BAF">
            <w:pPr>
              <w:pStyle w:val="Default"/>
              <w:jc w:val="both"/>
              <w:rPr>
                <w:sz w:val="22"/>
                <w:szCs w:val="22"/>
              </w:rPr>
            </w:pPr>
            <w:r w:rsidRPr="00976C0B">
              <w:rPr>
                <w:sz w:val="22"/>
                <w:szCs w:val="22"/>
              </w:rPr>
              <w:t xml:space="preserve">140€ per </w:t>
            </w:r>
            <w:proofErr w:type="spellStart"/>
            <w:r w:rsidRPr="00976C0B">
              <w:rPr>
                <w:sz w:val="22"/>
                <w:szCs w:val="22"/>
              </w:rPr>
              <w:t>day</w:t>
            </w:r>
            <w:proofErr w:type="spellEnd"/>
            <w:r w:rsidRPr="00976C0B">
              <w:rPr>
                <w:sz w:val="22"/>
                <w:szCs w:val="22"/>
              </w:rPr>
              <w:t xml:space="preserve"> </w:t>
            </w:r>
          </w:p>
        </w:tc>
      </w:tr>
      <w:tr w:rsidR="00B0796F" w:rsidRPr="00976C0B" w:rsidTr="007D7BAF">
        <w:trPr>
          <w:trHeight w:val="90"/>
        </w:trPr>
        <w:tc>
          <w:tcPr>
            <w:tcW w:w="9292" w:type="dxa"/>
            <w:gridSpan w:val="2"/>
          </w:tcPr>
          <w:p w:rsidR="00B0796F" w:rsidRPr="00976C0B" w:rsidRDefault="00B0796F" w:rsidP="007D7BAF">
            <w:pPr>
              <w:pStyle w:val="Default"/>
              <w:jc w:val="both"/>
              <w:rPr>
                <w:sz w:val="22"/>
                <w:szCs w:val="22"/>
              </w:rPr>
            </w:pPr>
            <w:proofErr w:type="spellStart"/>
            <w:r w:rsidRPr="00976C0B">
              <w:rPr>
                <w:sz w:val="22"/>
                <w:szCs w:val="22"/>
              </w:rPr>
              <w:t>Travel</w:t>
            </w:r>
            <w:proofErr w:type="spellEnd"/>
            <w:r w:rsidRPr="00976C0B">
              <w:rPr>
                <w:sz w:val="22"/>
                <w:szCs w:val="22"/>
              </w:rPr>
              <w:t xml:space="preserve"> </w:t>
            </w:r>
          </w:p>
        </w:tc>
      </w:tr>
      <w:tr w:rsidR="00B0796F" w:rsidRPr="000527BB" w:rsidTr="007D7BAF">
        <w:trPr>
          <w:trHeight w:val="320"/>
        </w:trPr>
        <w:tc>
          <w:tcPr>
            <w:tcW w:w="3652" w:type="dxa"/>
          </w:tcPr>
          <w:p w:rsidR="00B0796F" w:rsidRPr="00976C0B" w:rsidRDefault="00B0796F" w:rsidP="007D7BAF">
            <w:pPr>
              <w:pStyle w:val="Default"/>
              <w:jc w:val="both"/>
              <w:rPr>
                <w:sz w:val="22"/>
                <w:szCs w:val="22"/>
              </w:rPr>
            </w:pPr>
            <w:proofErr w:type="spellStart"/>
            <w:r w:rsidRPr="00976C0B">
              <w:rPr>
                <w:sz w:val="22"/>
                <w:szCs w:val="22"/>
              </w:rPr>
              <w:t>Student</w:t>
            </w:r>
            <w:proofErr w:type="spellEnd"/>
            <w:r w:rsidRPr="00976C0B">
              <w:rPr>
                <w:sz w:val="22"/>
                <w:szCs w:val="22"/>
              </w:rPr>
              <w:t xml:space="preserve"> and staff </w:t>
            </w:r>
          </w:p>
        </w:tc>
        <w:tc>
          <w:tcPr>
            <w:tcW w:w="5640" w:type="dxa"/>
          </w:tcPr>
          <w:p w:rsidR="00B0796F" w:rsidRPr="00976C0B" w:rsidRDefault="00B0796F" w:rsidP="007D7BAF">
            <w:pPr>
              <w:pStyle w:val="Default"/>
              <w:jc w:val="both"/>
              <w:rPr>
                <w:sz w:val="22"/>
                <w:szCs w:val="22"/>
                <w:lang w:val="en-US"/>
              </w:rPr>
            </w:pPr>
            <w:r w:rsidRPr="00976C0B">
              <w:rPr>
                <w:sz w:val="22"/>
                <w:szCs w:val="22"/>
                <w:lang w:val="en-US"/>
              </w:rPr>
              <w:t xml:space="preserve">Travel cost will be covered by the project </w:t>
            </w:r>
          </w:p>
          <w:p w:rsidR="00B0796F" w:rsidRPr="00976C0B" w:rsidRDefault="00B0796F" w:rsidP="007D7BAF">
            <w:pPr>
              <w:pStyle w:val="Default"/>
              <w:jc w:val="both"/>
              <w:rPr>
                <w:sz w:val="22"/>
                <w:szCs w:val="22"/>
                <w:lang w:val="en-US"/>
              </w:rPr>
            </w:pPr>
            <w:r w:rsidRPr="00976C0B">
              <w:rPr>
                <w:sz w:val="22"/>
                <w:szCs w:val="22"/>
                <w:lang w:val="en-US"/>
              </w:rPr>
              <w:t>(</w:t>
            </w:r>
            <w:proofErr w:type="gramStart"/>
            <w:r w:rsidRPr="00976C0B">
              <w:rPr>
                <w:sz w:val="22"/>
                <w:szCs w:val="22"/>
                <w:lang w:val="en-US"/>
              </w:rPr>
              <w:t>up</w:t>
            </w:r>
            <w:proofErr w:type="gramEnd"/>
            <w:r w:rsidRPr="00976C0B">
              <w:rPr>
                <w:sz w:val="22"/>
                <w:szCs w:val="22"/>
                <w:lang w:val="en-US"/>
              </w:rPr>
              <w:t xml:space="preserve"> to the amounts depending on the distance bands provided by the project, in this case </w:t>
            </w:r>
            <w:r w:rsidRPr="00976C0B">
              <w:rPr>
                <w:b/>
                <w:bCs/>
                <w:sz w:val="22"/>
                <w:szCs w:val="22"/>
                <w:lang w:val="en-US"/>
              </w:rPr>
              <w:t xml:space="preserve">820 </w:t>
            </w:r>
            <w:r w:rsidRPr="00976C0B">
              <w:rPr>
                <w:sz w:val="22"/>
                <w:szCs w:val="22"/>
                <w:lang w:val="en-US"/>
              </w:rPr>
              <w:t xml:space="preserve">Euro/person. Changes or higher travel costs will be borne by the candidate) </w:t>
            </w:r>
          </w:p>
        </w:tc>
      </w:tr>
    </w:tbl>
    <w:p w:rsidR="00B0796F" w:rsidRDefault="00B0796F" w:rsidP="00B0796F">
      <w:pPr>
        <w:pStyle w:val="Default"/>
        <w:jc w:val="both"/>
        <w:rPr>
          <w:sz w:val="22"/>
          <w:szCs w:val="22"/>
          <w:lang w:val="en-US"/>
        </w:rPr>
      </w:pPr>
    </w:p>
    <w:p w:rsidR="00B0796F" w:rsidRPr="00976C0B" w:rsidRDefault="00B0796F" w:rsidP="00B0796F">
      <w:pPr>
        <w:pStyle w:val="Default"/>
        <w:jc w:val="both"/>
        <w:rPr>
          <w:sz w:val="22"/>
          <w:szCs w:val="22"/>
          <w:lang w:val="en-US"/>
        </w:rPr>
      </w:pPr>
      <w:r>
        <w:rPr>
          <w:sz w:val="22"/>
          <w:szCs w:val="22"/>
          <w:lang w:val="en-US"/>
        </w:rPr>
        <w:t>For application, p</w:t>
      </w:r>
      <w:r w:rsidRPr="00976C0B">
        <w:rPr>
          <w:sz w:val="22"/>
          <w:szCs w:val="22"/>
          <w:lang w:val="en-US"/>
        </w:rPr>
        <w:t xml:space="preserve">rospective applicant for student mobility should submit their application documents (6.2) via e-mail to the address </w:t>
      </w:r>
      <w:hyperlink r:id="rId5" w:history="1">
        <w:r w:rsidRPr="00790F64">
          <w:rPr>
            <w:rStyle w:val="Lienhypertexte"/>
            <w:sz w:val="22"/>
            <w:szCs w:val="22"/>
            <w:lang w:val="en-US"/>
          </w:rPr>
          <w:t>ed.fasa@univ-dschang.org</w:t>
        </w:r>
      </w:hyperlink>
      <w:r>
        <w:rPr>
          <w:sz w:val="22"/>
          <w:szCs w:val="22"/>
          <w:lang w:val="en-US"/>
        </w:rPr>
        <w:t xml:space="preserve"> from 26/04/2018 to 20/05</w:t>
      </w:r>
      <w:r w:rsidRPr="00976C0B">
        <w:rPr>
          <w:sz w:val="22"/>
          <w:szCs w:val="22"/>
          <w:lang w:val="en-US"/>
        </w:rPr>
        <w:t>/2018. Application received after the</w:t>
      </w:r>
      <w:r>
        <w:rPr>
          <w:sz w:val="22"/>
          <w:szCs w:val="22"/>
          <w:lang w:val="en-US"/>
        </w:rPr>
        <w:t xml:space="preserve"> dateline will not be accepted. </w:t>
      </w:r>
      <w:r w:rsidRPr="00976C0B">
        <w:rPr>
          <w:sz w:val="22"/>
          <w:szCs w:val="22"/>
          <w:lang w:val="en-US"/>
        </w:rPr>
        <w:t>A confirmation e-mail will be sent after the application h</w:t>
      </w:r>
      <w:r>
        <w:rPr>
          <w:sz w:val="22"/>
          <w:szCs w:val="22"/>
          <w:lang w:val="en-US"/>
        </w:rPr>
        <w:t xml:space="preserve">as successfully been submitted. </w:t>
      </w:r>
      <w:r w:rsidRPr="00976C0B">
        <w:rPr>
          <w:sz w:val="22"/>
          <w:szCs w:val="22"/>
          <w:lang w:val="en-US"/>
        </w:rPr>
        <w:t xml:space="preserve">The official language of the application is </w:t>
      </w:r>
      <w:r w:rsidRPr="00976C0B">
        <w:rPr>
          <w:i/>
          <w:iCs/>
          <w:sz w:val="22"/>
          <w:szCs w:val="22"/>
          <w:lang w:val="en-US"/>
        </w:rPr>
        <w:t>English</w:t>
      </w:r>
      <w:r w:rsidRPr="00976C0B">
        <w:rPr>
          <w:sz w:val="22"/>
          <w:szCs w:val="22"/>
          <w:lang w:val="en-US"/>
        </w:rPr>
        <w:t xml:space="preserve">. At the time of application diplomas, transcripts and other official documents may be submitted in original language but they must be accompanied by an English translation. At this stage non certified translations are accepted. In case you are selected you may have to provide certified translations of all relevant documents. </w:t>
      </w:r>
    </w:p>
    <w:p w:rsidR="00B0796F" w:rsidRPr="00B0796F" w:rsidRDefault="00B0796F">
      <w:pPr>
        <w:rPr>
          <w:lang w:val="en-US"/>
        </w:rPr>
      </w:pPr>
      <w:r>
        <w:rPr>
          <w:lang w:val="en-US"/>
        </w:rPr>
        <w:t xml:space="preserve">Further information is available to the </w:t>
      </w:r>
      <w:proofErr w:type="gramStart"/>
      <w:r>
        <w:rPr>
          <w:lang w:val="en-US"/>
        </w:rPr>
        <w:t>Scientific</w:t>
      </w:r>
      <w:proofErr w:type="gramEnd"/>
      <w:r>
        <w:rPr>
          <w:lang w:val="en-US"/>
        </w:rPr>
        <w:t xml:space="preserve"> coordinator of the </w:t>
      </w:r>
      <w:proofErr w:type="spellStart"/>
      <w:r>
        <w:rPr>
          <w:lang w:val="en-US"/>
        </w:rPr>
        <w:t>Dschang</w:t>
      </w:r>
      <w:proofErr w:type="spellEnd"/>
      <w:r>
        <w:rPr>
          <w:lang w:val="en-US"/>
        </w:rPr>
        <w:t xml:space="preserve"> School of Agriculture and Environmental Sciences.</w:t>
      </w:r>
    </w:p>
    <w:sectPr w:rsidR="00B0796F" w:rsidRPr="00B0796F" w:rsidSect="00334F9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BB6D4A"/>
    <w:multiLevelType w:val="hybridMultilevel"/>
    <w:tmpl w:val="1924D9AC"/>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nsid w:val="683B625B"/>
    <w:multiLevelType w:val="hybridMultilevel"/>
    <w:tmpl w:val="5994FA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727D6D5D"/>
    <w:multiLevelType w:val="hybridMultilevel"/>
    <w:tmpl w:val="C58079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B0796F"/>
    <w:rsid w:val="00075F67"/>
    <w:rsid w:val="001D6A8E"/>
    <w:rsid w:val="00233745"/>
    <w:rsid w:val="002947BE"/>
    <w:rsid w:val="002973DE"/>
    <w:rsid w:val="00334F9B"/>
    <w:rsid w:val="0042193E"/>
    <w:rsid w:val="00580250"/>
    <w:rsid w:val="005A5670"/>
    <w:rsid w:val="006436B2"/>
    <w:rsid w:val="00667153"/>
    <w:rsid w:val="00693219"/>
    <w:rsid w:val="00755E8A"/>
    <w:rsid w:val="007764F1"/>
    <w:rsid w:val="007A7F48"/>
    <w:rsid w:val="007C2F82"/>
    <w:rsid w:val="008B6EE4"/>
    <w:rsid w:val="00987835"/>
    <w:rsid w:val="00A62E87"/>
    <w:rsid w:val="00AF25A7"/>
    <w:rsid w:val="00B0796F"/>
    <w:rsid w:val="00B963F6"/>
    <w:rsid w:val="00C421CA"/>
    <w:rsid w:val="00D6436F"/>
    <w:rsid w:val="00DB588A"/>
    <w:rsid w:val="00EB4411"/>
    <w:rsid w:val="00ED0F45"/>
    <w:rsid w:val="00EE63A5"/>
    <w:rsid w:val="00F048B3"/>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796F"/>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B0796F"/>
    <w:pPr>
      <w:autoSpaceDE w:val="0"/>
      <w:autoSpaceDN w:val="0"/>
      <w:adjustRightInd w:val="0"/>
      <w:spacing w:after="0" w:line="240" w:lineRule="auto"/>
    </w:pPr>
    <w:rPr>
      <w:rFonts w:ascii="Times New Roman" w:hAnsi="Times New Roman" w:cs="Times New Roman"/>
      <w:color w:val="000000"/>
      <w:sz w:val="24"/>
      <w:szCs w:val="24"/>
    </w:rPr>
  </w:style>
  <w:style w:type="paragraph" w:styleId="Sansinterligne">
    <w:name w:val="No Spacing"/>
    <w:uiPriority w:val="1"/>
    <w:qFormat/>
    <w:rsid w:val="00B0796F"/>
    <w:pPr>
      <w:spacing w:after="0" w:line="240" w:lineRule="auto"/>
    </w:pPr>
  </w:style>
  <w:style w:type="character" w:styleId="Lienhypertexte">
    <w:name w:val="Hyperlink"/>
    <w:basedOn w:val="Policepardfaut"/>
    <w:uiPriority w:val="99"/>
    <w:unhideWhenUsed/>
    <w:rsid w:val="00B0796F"/>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ed.fasa@univ-dschang.org"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382</Words>
  <Characters>2107</Characters>
  <Application>Microsoft Office Word</Application>
  <DocSecurity>0</DocSecurity>
  <Lines>17</Lines>
  <Paragraphs>4</Paragraphs>
  <ScaleCrop>false</ScaleCrop>
  <Company>Hewlett-Packard</Company>
  <LinksUpToDate>false</LinksUpToDate>
  <CharactersWithSpaces>2485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Temgoua</dc:creator>
  <cp:lastModifiedBy>Temgoua</cp:lastModifiedBy>
  <cp:revision>1</cp:revision>
  <dcterms:created xsi:type="dcterms:W3CDTF">2018-04-26T15:18:00Z</dcterms:created>
  <dcterms:modified xsi:type="dcterms:W3CDTF">2018-04-26T15:27:00Z</dcterms:modified>
</cp:coreProperties>
</file>